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B2CAB" w14:textId="3E3F4D65" w:rsidR="00013ADF" w:rsidRPr="00EA0E53" w:rsidRDefault="00AA012C" w:rsidP="00013ADF">
      <w:pPr>
        <w:keepNext/>
        <w:keepLines/>
        <w:shd w:val="clear" w:color="auto" w:fill="BDD6EE"/>
        <w:spacing w:before="240" w:after="240" w:line="360" w:lineRule="auto"/>
        <w:outlineLvl w:val="0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r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 xml:space="preserve">Załącznik nr 1 - </w:t>
      </w:r>
      <w:bookmarkStart w:id="0" w:name="_GoBack"/>
      <w:bookmarkEnd w:id="0"/>
      <w:r w:rsidR="00013ADF" w:rsidRPr="00EA0E53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OŚWIADCZENIE O KWALIFIKOWALNOŚCI PODATKU VAT</w:t>
      </w:r>
      <w:r w:rsidR="00A13077" w:rsidRPr="00EA0E53">
        <w:rPr>
          <w:rStyle w:val="Odwoanieprzypisukocowego"/>
          <w:rFonts w:ascii="Arial" w:eastAsiaTheme="majorEastAsia" w:hAnsi="Arial" w:cs="Arial"/>
          <w:b/>
          <w:bCs/>
          <w:sz w:val="24"/>
          <w:szCs w:val="24"/>
          <w:lang w:eastAsia="pl-PL"/>
        </w:rPr>
        <w:endnoteReference w:id="1"/>
      </w:r>
    </w:p>
    <w:p w14:paraId="3B0D9428" w14:textId="78DF3D55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Nazwa </w:t>
      </w:r>
      <w:r w:rsidR="001B7940"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   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12F99C13" w14:textId="77777777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Tytuł projektu: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0CE53AB4" w14:textId="020DF152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związku z ubieganiem się o przyznanie dofinansowania ze środków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programu Fundusze Europejskie dla Pomorza Zachodniego 2021-2027 (FEPZ) na 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realizację ww. projektu, działając w imieniu </w:t>
      </w:r>
      <w:bookmarkStart w:id="1" w:name="_Hlk195774896"/>
      <w:sdt>
        <w:sdtPr>
          <w:rPr>
            <w:rStyle w:val="Styl1"/>
          </w:rPr>
          <w:alias w:val="1"/>
          <w:tag w:val="1"/>
          <w:id w:val="-1478300811"/>
          <w:placeholder>
            <w:docPart w:val="5041A485B52949EEBEDCB35B0D6F853A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 w:cs="Arial"/>
            <w:color w:val="000000"/>
            <w:sz w:val="22"/>
            <w:szCs w:val="24"/>
            <w:lang w:eastAsia="pl-PL"/>
          </w:rPr>
        </w:sdtEndPr>
        <w:sdtContent>
          <w:r w:rsidR="00BB65D9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bookmarkEnd w:id="1"/>
      <w:r w:rsidR="00BB65D9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oświadczam, że:</w:t>
      </w:r>
    </w:p>
    <w:p w14:paraId="5109CEE6" w14:textId="2C872AB6" w:rsidR="00013ADF" w:rsidRPr="00EA0E53" w:rsidRDefault="00AA012C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sdt>
        <w:sdtPr>
          <w:rPr>
            <w:rStyle w:val="Styl1"/>
            <w:rFonts w:cs="Arial"/>
            <w:szCs w:val="24"/>
          </w:rPr>
          <w:alias w:val="2"/>
          <w:tag w:val="2"/>
          <w:id w:val="-1768847073"/>
          <w:placeholder>
            <w:docPart w:val="591AD81248FE4E949A7A8CAAA2423543"/>
          </w:placeholder>
          <w:showingPlcHdr/>
          <w:comboBox>
            <w:listItem w:displayText="wybierz" w:value=""/>
            <w:listItem w:displayText="wnioskodawcy" w:value="wnioskodawcy"/>
            <w:listItem w:displayText="beneficjentowi" w:value="beneficjentowi"/>
            <w:listItem w:displayText="partnerowi" w:value="partnerowi"/>
            <w:listItem w:displayText="realizatorowi" w:value="realizatorowi"/>
            <w:listItem w:displayText="podmiotowi upoważnionemu do ponoszenia wydatków" w:value="podmiotowi upoważnionemu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3F41B2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BB65D9" w:rsidRPr="00EA0E53" w:rsidDel="00A13077">
        <w:rPr>
          <w:rFonts w:ascii="Arial" w:hAnsi="Arial" w:cs="Arial"/>
          <w:sz w:val="24"/>
          <w:szCs w:val="24"/>
        </w:rPr>
        <w:t xml:space="preserve"> </w:t>
      </w:r>
      <w:r w:rsidR="00013ADF" w:rsidRPr="00EA0E53">
        <w:rPr>
          <w:rFonts w:ascii="Arial" w:hAnsi="Arial" w:cs="Arial"/>
          <w:sz w:val="24"/>
          <w:szCs w:val="24"/>
        </w:rPr>
        <w:t>zgodnie z obowiązującym prawodawstwem krajowym, nie przysługuje prawo do obniżenia kwoty podatku należnego o kwotę podatku naliczonego lub ubiegania się o zwrot podatku VAT</w:t>
      </w:r>
      <w:r w:rsidR="00013ADF" w:rsidRPr="00EA0E53">
        <w:rPr>
          <w:rFonts w:ascii="Arial" w:hAnsi="Arial" w:cs="Arial"/>
          <w:sz w:val="24"/>
          <w:szCs w:val="24"/>
          <w:vertAlign w:val="superscript"/>
        </w:rPr>
        <w:endnoteReference w:id="2"/>
      </w:r>
      <w:r w:rsidR="00013ADF" w:rsidRPr="00EA0E53">
        <w:rPr>
          <w:rFonts w:ascii="Arial" w:hAnsi="Arial" w:cs="Arial"/>
          <w:sz w:val="24"/>
          <w:szCs w:val="24"/>
        </w:rPr>
        <w:t>;</w:t>
      </w:r>
    </w:p>
    <w:p w14:paraId="005340A6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>w odniesieniu do wydatków kwalifikowalnych projektu nie mają zastosowania przepisy art. 86 ust. 2a-2h (</w:t>
      </w:r>
      <w:proofErr w:type="spellStart"/>
      <w:r w:rsidRPr="00EA0E53">
        <w:rPr>
          <w:rFonts w:ascii="Arial" w:eastAsia="Times New Roman" w:hAnsi="Arial" w:cs="Arial"/>
          <w:sz w:val="24"/>
          <w:szCs w:val="24"/>
          <w:lang w:eastAsia="pl-PL"/>
        </w:rPr>
        <w:t>prewspółczynnik</w:t>
      </w:r>
      <w:proofErr w:type="spellEnd"/>
      <w:r w:rsidRPr="00EA0E53">
        <w:rPr>
          <w:rFonts w:ascii="Arial" w:eastAsia="Times New Roman" w:hAnsi="Arial" w:cs="Arial"/>
          <w:sz w:val="24"/>
          <w:szCs w:val="24"/>
          <w:lang w:eastAsia="pl-PL"/>
        </w:rPr>
        <w:t>) ani art. 90 ust. 2 i następne (proporcja) ustawy o podatku od towarów i usług;</w:t>
      </w:r>
    </w:p>
    <w:p w14:paraId="14E3D3C9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 xml:space="preserve">w przypadku jeśli </w:t>
      </w:r>
      <w:r w:rsidRPr="00EA0E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kwestia odliczenia podatku VAT w związku z wydatkami ponoszonymi w ramach projektu była lub będzie przedmiotem rozstrzygnięcia organów podatkowych lub organów kontroli skarbowej wnioskodawca zobowiązuje się poinformować o tym instytucję zarządzającą FEPZ.</w:t>
      </w:r>
    </w:p>
    <w:p w14:paraId="03407155" w14:textId="77777777" w:rsidR="00013ADF" w:rsidRPr="00EA0E53" w:rsidRDefault="00013ADF" w:rsidP="00013ADF">
      <w:pPr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Brak możliwości odzyskania podatku VAT wynika z: </w:t>
      </w:r>
    </w:p>
    <w:p w14:paraId="1138705F" w14:textId="77777777" w:rsid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Podstawa prawna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3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021857959"/>
          <w:placeholder>
            <w:docPart w:val="3D08301ED6774C5EA1B482DE720DC392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2C13CDB6" w14:textId="30A85A41" w:rsidR="00013ADF" w:rsidRP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Stan faktyczny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4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25557717"/>
          <w:placeholder>
            <w:docPart w:val="A043466F626947A7813AC16DFD6EC4BA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0EC7948A" w14:textId="6C153009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imieniu </w:t>
      </w:r>
      <w:sdt>
        <w:sdtPr>
          <w:rPr>
            <w:rStyle w:val="Styl1"/>
            <w:rFonts w:cs="Arial"/>
            <w:szCs w:val="24"/>
          </w:rPr>
          <w:alias w:val="1"/>
          <w:tag w:val="1"/>
          <w:id w:val="-1035882572"/>
          <w:placeholder>
            <w:docPart w:val="1DD5B100788348FC80D8C9FFE9A81156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EA0E53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EA0E53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zobowiązuję się do zwrotu na rzecz instytucji zarządzającej FEPZ podatku od towarów i usług, który został lub zostanie sfinansowany w ramach ww. projektu wraz z odsetkami w wysokości określonej jak dla zaległości podatkowych, liczonymi od dnia przekazania środków, jeżeli w okresie, o którym mowa w art. 91 ust. 2 ustawy </w:t>
      </w:r>
      <w:r w:rsidRPr="00EA0E53">
        <w:rPr>
          <w:rFonts w:ascii="Arial" w:hAnsi="Arial" w:cs="Arial"/>
          <w:sz w:val="24"/>
          <w:szCs w:val="24"/>
        </w:rPr>
        <w:t xml:space="preserve">o podatku od towarów i usług,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zaistnieją przesłanki umożliwiające </w:t>
      </w:r>
      <w:r w:rsidRPr="00EA0E53">
        <w:rPr>
          <w:rFonts w:ascii="Arial" w:hAnsi="Arial" w:cs="Arial"/>
          <w:sz w:val="24"/>
          <w:szCs w:val="24"/>
        </w:rPr>
        <w:t>obniżenie kwoty podatku należnego o kwotę podatku naliczonego lub ubieganie się o zwrot podatku VAT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w całości lub w części.</w:t>
      </w:r>
    </w:p>
    <w:p w14:paraId="33D32253" w14:textId="77777777" w:rsidR="00B94B0D" w:rsidRPr="007F0343" w:rsidRDefault="00B94B0D" w:rsidP="00B94B0D">
      <w:pPr>
        <w:keepLines/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C8604C">
        <w:rPr>
          <w:rFonts w:ascii="Arial" w:hAnsi="Arial" w:cs="Arial"/>
          <w:sz w:val="24"/>
          <w:szCs w:val="24"/>
        </w:rPr>
        <w:t>Jestem świadomy/świadoma odpowiedzialności karnej za złożenie fałszywych oświadczeń</w:t>
      </w:r>
      <w:r w:rsidRPr="007F0343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45D898C1" w14:textId="77777777" w:rsidR="00B94B0D" w:rsidRPr="00014AF1" w:rsidRDefault="00B94B0D" w:rsidP="00B94B0D">
      <w:pPr>
        <w:pStyle w:val="Default"/>
        <w:spacing w:before="600" w:after="600" w:line="360" w:lineRule="auto"/>
        <w:ind w:right="79"/>
        <w:rPr>
          <w:rFonts w:eastAsia="Calibri"/>
        </w:rPr>
      </w:pPr>
      <w:r>
        <w:rPr>
          <w:iCs/>
        </w:rPr>
        <w:lastRenderedPageBreak/>
        <w:t>Data i podpis</w:t>
      </w:r>
      <w:r>
        <w:rPr>
          <w:rStyle w:val="Odwoanieprzypisukocowego"/>
          <w:iCs/>
        </w:rPr>
        <w:endnoteReference w:id="5"/>
      </w:r>
      <w:r>
        <w:rPr>
          <w:iCs/>
        </w:rPr>
        <w:t>:</w:t>
      </w:r>
    </w:p>
    <w:p w14:paraId="199A284F" w14:textId="77777777" w:rsidR="00362FB9" w:rsidRPr="00EA0E53" w:rsidRDefault="00AA012C">
      <w:pPr>
        <w:rPr>
          <w:rFonts w:ascii="Arial" w:hAnsi="Arial" w:cs="Arial"/>
          <w:sz w:val="24"/>
          <w:szCs w:val="24"/>
        </w:rPr>
      </w:pPr>
    </w:p>
    <w:sectPr w:rsidR="00362FB9" w:rsidRPr="00EA0E53" w:rsidSect="0070412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C2AD3" w14:textId="77777777" w:rsidR="002511F9" w:rsidRDefault="002511F9" w:rsidP="00013ADF">
      <w:pPr>
        <w:spacing w:after="0" w:line="240" w:lineRule="auto"/>
      </w:pPr>
      <w:r>
        <w:separator/>
      </w:r>
    </w:p>
  </w:endnote>
  <w:endnote w:type="continuationSeparator" w:id="0">
    <w:p w14:paraId="4F2748C1" w14:textId="77777777" w:rsidR="002511F9" w:rsidRDefault="002511F9" w:rsidP="00013ADF">
      <w:pPr>
        <w:spacing w:after="0" w:line="240" w:lineRule="auto"/>
      </w:pPr>
      <w:r>
        <w:continuationSeparator/>
      </w:r>
    </w:p>
  </w:endnote>
  <w:endnote w:id="1">
    <w:p w14:paraId="383ED9C9" w14:textId="1406C13B" w:rsidR="00FF2C0E" w:rsidRPr="00713303" w:rsidRDefault="00A13077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Kwalifikowalność VAT jest badana odrębnie w odniesieniu do każdego z podmiotów zaangażowanych w projekt. W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 xml:space="preserve">przypadku </w:t>
      </w:r>
      <w:r w:rsidR="005C68E3" w:rsidRPr="00713303">
        <w:rPr>
          <w:rFonts w:ascii="Arial" w:hAnsi="Arial" w:cs="Arial"/>
          <w:sz w:val="24"/>
          <w:szCs w:val="24"/>
        </w:rPr>
        <w:t xml:space="preserve">gdy </w:t>
      </w:r>
      <w:r w:rsidRPr="00713303">
        <w:rPr>
          <w:rFonts w:ascii="Arial" w:hAnsi="Arial" w:cs="Arial"/>
          <w:sz w:val="24"/>
          <w:szCs w:val="24"/>
        </w:rPr>
        <w:t>w projekcie przewidziano</w:t>
      </w:r>
      <w:r w:rsidR="00FF2C0E" w:rsidRPr="00713303">
        <w:rPr>
          <w:rFonts w:ascii="Arial" w:hAnsi="Arial" w:cs="Arial"/>
          <w:sz w:val="24"/>
          <w:szCs w:val="24"/>
        </w:rPr>
        <w:t>:</w:t>
      </w:r>
      <w:r w:rsidRPr="00713303">
        <w:rPr>
          <w:rFonts w:ascii="Arial" w:hAnsi="Arial" w:cs="Arial"/>
          <w:sz w:val="24"/>
          <w:szCs w:val="24"/>
        </w:rPr>
        <w:t xml:space="preserve"> partnera/</w:t>
      </w:r>
      <w:r w:rsidR="002B6E50">
        <w:rPr>
          <w:rFonts w:ascii="Arial" w:hAnsi="Arial" w:cs="Arial"/>
          <w:sz w:val="24"/>
          <w:szCs w:val="24"/>
        </w:rPr>
        <w:t>realizartora/</w:t>
      </w:r>
      <w:r w:rsidRPr="00713303">
        <w:rPr>
          <w:rFonts w:ascii="Arial" w:hAnsi="Arial" w:cs="Arial"/>
          <w:sz w:val="24"/>
          <w:szCs w:val="24"/>
        </w:rPr>
        <w:t>podmiot upoważniony do ponoszenia wydatków</w:t>
      </w:r>
      <w:r w:rsidR="000355ED">
        <w:rPr>
          <w:rFonts w:ascii="Arial" w:hAnsi="Arial" w:cs="Arial"/>
          <w:sz w:val="24"/>
          <w:szCs w:val="24"/>
        </w:rPr>
        <w:t>,</w:t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="00713303">
        <w:rPr>
          <w:rFonts w:ascii="Arial" w:hAnsi="Arial" w:cs="Arial"/>
          <w:sz w:val="24"/>
          <w:szCs w:val="24"/>
        </w:rPr>
        <w:t>każdy podmiot składa</w:t>
      </w:r>
      <w:r w:rsidRPr="00713303">
        <w:rPr>
          <w:rFonts w:ascii="Arial" w:hAnsi="Arial" w:cs="Arial"/>
          <w:sz w:val="24"/>
          <w:szCs w:val="24"/>
        </w:rPr>
        <w:t xml:space="preserve"> oświadczenie o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>kwalifikowalności VAT odrębnie</w:t>
      </w:r>
      <w:r w:rsidR="005C68E3" w:rsidRPr="00713303">
        <w:rPr>
          <w:rFonts w:ascii="Arial" w:hAnsi="Arial" w:cs="Arial"/>
          <w:sz w:val="24"/>
          <w:szCs w:val="24"/>
        </w:rPr>
        <w:t>.</w:t>
      </w:r>
      <w:r w:rsidR="003F41B2">
        <w:rPr>
          <w:rFonts w:ascii="Arial" w:hAnsi="Arial" w:cs="Arial"/>
          <w:sz w:val="24"/>
          <w:szCs w:val="24"/>
        </w:rPr>
        <w:t xml:space="preserve"> W treści oświadczenia z listy rozwijanej </w:t>
      </w:r>
      <w:r w:rsidR="006861F4">
        <w:rPr>
          <w:rFonts w:ascii="Arial" w:hAnsi="Arial" w:cs="Arial"/>
          <w:sz w:val="24"/>
          <w:szCs w:val="24"/>
        </w:rPr>
        <w:t xml:space="preserve">każdorazowo </w:t>
      </w:r>
      <w:r w:rsidR="003F41B2">
        <w:rPr>
          <w:rFonts w:ascii="Arial" w:hAnsi="Arial" w:cs="Arial"/>
          <w:sz w:val="24"/>
          <w:szCs w:val="24"/>
        </w:rPr>
        <w:t>wybierz podmiot, który reprezentujesz.</w:t>
      </w:r>
    </w:p>
  </w:endnote>
  <w:endnote w:id="2">
    <w:p w14:paraId="1323760B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 o kwotę podatku naliczonego nie uznaje się możliwości określonej w art. 113 ustawy o podatku od towarów i usług (Dz. U. z 2024 r. poz. 361 tj. z późn. zm.), ani przypadku wskazanego w art. 90 ust. 10 pkt 2 tej ustawy.</w:t>
      </w:r>
    </w:p>
  </w:endnote>
  <w:endnote w:id="3">
    <w:p w14:paraId="52744376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Należy wskazać przepisy ustawy o podatku od towarów i usług przesądzające o braku możliwości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obniżenia kwoty podatku należnego o kwotę podatku naliczonego lub ubiegania się o zwrot podatku VAT.</w:t>
      </w:r>
    </w:p>
  </w:endnote>
  <w:endnote w:id="4">
    <w:p w14:paraId="514CD9F0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hAnsi="Arial" w:cs="Arial"/>
          <w:iCs/>
          <w:color w:val="000000"/>
          <w:sz w:val="24"/>
          <w:szCs w:val="24"/>
        </w:rPr>
        <w:t>Należy:</w:t>
      </w:r>
    </w:p>
    <w:p w14:paraId="0C519E63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opisać sposób wykorzystywania infrastruktury po zakończeniu realizacji projektu (należy uwzględnić kwestię pobierania opłat od użytkowników lub podmiotów działających na bazie dofinansowanej infrastruktury), </w:t>
      </w:r>
    </w:p>
    <w:p w14:paraId="3235F968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czy czynności, które </w:t>
      </w:r>
      <w:r>
        <w:rPr>
          <w:rFonts w:ascii="Arial" w:hAnsi="Arial" w:cs="Arial"/>
          <w:iCs/>
          <w:color w:val="000000"/>
          <w:sz w:val="24"/>
          <w:szCs w:val="24"/>
        </w:rPr>
        <w:t>wnioskodawca wykonuje lub</w:t>
      </w:r>
      <w:r w:rsidRPr="00EE4A56" w:rsidDel="008634C9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będzie wykonywał z użyciem infrastruktury lub sprzętu sfinansowanego w ramach projektu, są opodatkowane podatkiem VAT,</w:t>
      </w:r>
      <w:bookmarkStart w:id="2" w:name="_Hlk145579249"/>
    </w:p>
    <w:p w14:paraId="5BADE285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>wskazać, czy w odniesieniu do wydatków kwalifikowalnych w ramach projektu możliwe jest rozliczanie się z podatku VAT w oparciu o 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prewspółczynnik (art. 86 ust. 2a-2h) lub proporcji (art. 90 ust. 2 i następne ustawy o podatku od towarów i usług</w:t>
      </w:r>
      <w:bookmarkEnd w:id="2"/>
      <w:r w:rsidRPr="00EE4A56">
        <w:rPr>
          <w:rFonts w:ascii="Arial" w:hAnsi="Arial" w:cs="Arial"/>
          <w:iCs/>
          <w:color w:val="000000"/>
          <w:sz w:val="24"/>
          <w:szCs w:val="24"/>
        </w:rPr>
        <w:t>).</w:t>
      </w:r>
    </w:p>
  </w:endnote>
  <w:endnote w:id="5">
    <w:p w14:paraId="2168EC59" w14:textId="3704E8B3" w:rsidR="00B94B0D" w:rsidRPr="00EE4A56" w:rsidRDefault="00B94B0D" w:rsidP="00B94B0D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cs="Arial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Podpis osoby upoważnionej/podpisy osób upoważnionych do reprezentowania </w:t>
      </w:r>
      <w:r w:rsidR="00BF554D">
        <w:rPr>
          <w:rFonts w:ascii="Arial" w:hAnsi="Arial" w:cs="Arial"/>
          <w:sz w:val="24"/>
          <w:szCs w:val="24"/>
        </w:rPr>
        <w:t>wnioskodawcy/</w:t>
      </w:r>
      <w:r w:rsidRPr="00EE4A56">
        <w:rPr>
          <w:rFonts w:ascii="Arial" w:hAnsi="Arial" w:cs="Arial"/>
          <w:sz w:val="24"/>
          <w:szCs w:val="24"/>
        </w:rPr>
        <w:t>beneficjenta</w:t>
      </w:r>
      <w:r w:rsidR="00BF554D">
        <w:rPr>
          <w:rFonts w:ascii="Arial" w:hAnsi="Arial" w:cs="Arial"/>
          <w:sz w:val="24"/>
          <w:szCs w:val="24"/>
        </w:rPr>
        <w:t>/partnera/realizatora/podmiotu upoważnionego do ponoszenia wydatków</w:t>
      </w:r>
      <w:r w:rsidRPr="00EE4A56">
        <w:rPr>
          <w:rFonts w:ascii="Arial" w:hAnsi="Arial" w:cs="Arial"/>
          <w:sz w:val="24"/>
          <w:szCs w:val="2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0282453"/>
      <w:docPartObj>
        <w:docPartGallery w:val="Page Numbers (Bottom of Page)"/>
        <w:docPartUnique/>
      </w:docPartObj>
    </w:sdtPr>
    <w:sdtEndPr/>
    <w:sdtContent>
      <w:sdt>
        <w:sdtPr>
          <w:id w:val="1192803425"/>
          <w:docPartObj>
            <w:docPartGallery w:val="Page Numbers (Top of Page)"/>
            <w:docPartUnique/>
          </w:docPartObj>
        </w:sdtPr>
        <w:sdtEndPr/>
        <w:sdtContent>
          <w:p w14:paraId="66AD845B" w14:textId="77777777" w:rsidR="000934A7" w:rsidRDefault="005157CE">
            <w:pPr>
              <w:pStyle w:val="Stopka"/>
              <w:jc w:val="right"/>
            </w:pPr>
            <w:r w:rsidRPr="000934A7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934A7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BB9577" w14:textId="77777777" w:rsidR="000934A7" w:rsidRDefault="00AA01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972412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22908A" w14:textId="77777777" w:rsidR="004275AC" w:rsidRPr="004275AC" w:rsidRDefault="005157CE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5A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275A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0FEC47" w14:textId="77777777" w:rsidR="004275AC" w:rsidRDefault="00AA01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5E6D3" w14:textId="77777777" w:rsidR="002511F9" w:rsidRDefault="002511F9" w:rsidP="00013ADF">
      <w:pPr>
        <w:spacing w:after="0" w:line="240" w:lineRule="auto"/>
      </w:pPr>
      <w:r>
        <w:separator/>
      </w:r>
    </w:p>
  </w:footnote>
  <w:footnote w:type="continuationSeparator" w:id="0">
    <w:p w14:paraId="2A928C71" w14:textId="77777777" w:rsidR="002511F9" w:rsidRDefault="002511F9" w:rsidP="00013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59230" w14:textId="77777777" w:rsidR="00F25E3E" w:rsidRPr="00F25E3E" w:rsidRDefault="00AA012C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DDA1A" w14:textId="77777777" w:rsidR="00827607" w:rsidRDefault="005157CE" w:rsidP="00827607">
    <w:pPr>
      <w:pStyle w:val="Nagwek"/>
      <w:jc w:val="center"/>
    </w:pPr>
    <w:r>
      <w:rPr>
        <w:noProof/>
      </w:rPr>
      <w:drawing>
        <wp:inline distT="0" distB="0" distL="0" distR="0" wp14:anchorId="5F3AE269" wp14:editId="710CCD0E">
          <wp:extent cx="5759450" cy="42023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02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61A21"/>
    <w:multiLevelType w:val="multilevel"/>
    <w:tmpl w:val="CFF0C6C4"/>
    <w:lvl w:ilvl="0">
      <w:start w:val="1"/>
      <w:numFmt w:val="none"/>
      <w:lvlText w:val="XVII.II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XVII.II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002CC"/>
    <w:multiLevelType w:val="hybridMultilevel"/>
    <w:tmpl w:val="18664246"/>
    <w:lvl w:ilvl="0" w:tplc="E10869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A010A"/>
    <w:multiLevelType w:val="multilevel"/>
    <w:tmpl w:val="F828AF38"/>
    <w:lvl w:ilvl="0">
      <w:start w:val="1"/>
      <w:numFmt w:val="decimal"/>
      <w:pStyle w:val="Tyt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ADF"/>
    <w:rsid w:val="00013ADF"/>
    <w:rsid w:val="000355ED"/>
    <w:rsid w:val="00080189"/>
    <w:rsid w:val="000F1B00"/>
    <w:rsid w:val="001B7940"/>
    <w:rsid w:val="001D2F4C"/>
    <w:rsid w:val="00235349"/>
    <w:rsid w:val="002511F9"/>
    <w:rsid w:val="0029327F"/>
    <w:rsid w:val="002B6E50"/>
    <w:rsid w:val="003C2602"/>
    <w:rsid w:val="003F41B2"/>
    <w:rsid w:val="00421D76"/>
    <w:rsid w:val="004573A2"/>
    <w:rsid w:val="004B6340"/>
    <w:rsid w:val="004B68EF"/>
    <w:rsid w:val="004D1FB8"/>
    <w:rsid w:val="005157CE"/>
    <w:rsid w:val="00553E10"/>
    <w:rsid w:val="005C68E3"/>
    <w:rsid w:val="00602F23"/>
    <w:rsid w:val="0060562C"/>
    <w:rsid w:val="006861F4"/>
    <w:rsid w:val="006D0CF8"/>
    <w:rsid w:val="00713303"/>
    <w:rsid w:val="008B0C37"/>
    <w:rsid w:val="0093114C"/>
    <w:rsid w:val="00A13077"/>
    <w:rsid w:val="00A35C57"/>
    <w:rsid w:val="00AA012C"/>
    <w:rsid w:val="00AA203D"/>
    <w:rsid w:val="00AD445E"/>
    <w:rsid w:val="00B35C47"/>
    <w:rsid w:val="00B439C2"/>
    <w:rsid w:val="00B94B0D"/>
    <w:rsid w:val="00BB65D9"/>
    <w:rsid w:val="00BE12CB"/>
    <w:rsid w:val="00BF554D"/>
    <w:rsid w:val="00C54568"/>
    <w:rsid w:val="00D50307"/>
    <w:rsid w:val="00DB79B1"/>
    <w:rsid w:val="00E0042A"/>
    <w:rsid w:val="00E77B47"/>
    <w:rsid w:val="00EA0E53"/>
    <w:rsid w:val="00EA7FD7"/>
    <w:rsid w:val="00EF6F02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32508"/>
  <w15:chartTrackingRefBased/>
  <w15:docId w15:val="{F150917D-8919-427B-9757-9811BD724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numeracja"/>
    <w:basedOn w:val="Normalny"/>
    <w:next w:val="Normalny"/>
    <w:link w:val="TytuZnak"/>
    <w:uiPriority w:val="10"/>
    <w:qFormat/>
    <w:rsid w:val="00080189"/>
    <w:pPr>
      <w:numPr>
        <w:numId w:val="2"/>
      </w:numPr>
      <w:shd w:val="clear" w:color="auto" w:fill="BDD6EE"/>
      <w:tabs>
        <w:tab w:val="clear" w:pos="720"/>
        <w:tab w:val="left" w:pos="567"/>
        <w:tab w:val="left" w:pos="709"/>
      </w:tabs>
      <w:spacing w:before="120" w:after="120" w:line="240" w:lineRule="auto"/>
      <w:ind w:left="360" w:hanging="360"/>
      <w:contextualSpacing/>
      <w:jc w:val="both"/>
      <w:outlineLvl w:val="1"/>
    </w:pPr>
    <w:rPr>
      <w:rFonts w:ascii="Arial" w:eastAsia="Times New Roman" w:hAnsi="Arial" w:cstheme="majorBidi"/>
      <w:b/>
      <w:bCs/>
      <w:kern w:val="28"/>
      <w:sz w:val="24"/>
      <w:szCs w:val="56"/>
      <w:lang w:eastAsia="pl-PL"/>
    </w:rPr>
  </w:style>
  <w:style w:type="character" w:customStyle="1" w:styleId="TytuZnak">
    <w:name w:val="Tytuł Znak"/>
    <w:aliases w:val="numeracja Znak"/>
    <w:basedOn w:val="Domylnaczcionkaakapitu"/>
    <w:link w:val="Tytu"/>
    <w:uiPriority w:val="10"/>
    <w:rsid w:val="00080189"/>
    <w:rPr>
      <w:rFonts w:ascii="Arial" w:eastAsia="Times New Roman" w:hAnsi="Arial" w:cstheme="majorBidi"/>
      <w:b/>
      <w:bCs/>
      <w:kern w:val="28"/>
      <w:sz w:val="24"/>
      <w:szCs w:val="56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13AD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13ADF"/>
    <w:rPr>
      <w:rFonts w:eastAsiaTheme="minorEastAsia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3ADF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3ADF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3AD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73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73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73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3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3A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3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3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1B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30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30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3077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B7940"/>
    <w:rPr>
      <w:color w:val="808080"/>
    </w:rPr>
  </w:style>
  <w:style w:type="character" w:customStyle="1" w:styleId="Styl1">
    <w:name w:val="Styl1"/>
    <w:basedOn w:val="Domylnaczcionkaakapitu"/>
    <w:uiPriority w:val="1"/>
    <w:rsid w:val="00BB65D9"/>
    <w:rPr>
      <w:rFonts w:ascii="Arial" w:hAnsi="Arial"/>
      <w:sz w:val="24"/>
    </w:rPr>
  </w:style>
  <w:style w:type="character" w:customStyle="1" w:styleId="Styl2">
    <w:name w:val="Styl2"/>
    <w:basedOn w:val="Domylnaczcionkaakapitu"/>
    <w:uiPriority w:val="1"/>
    <w:rsid w:val="00EA0E53"/>
    <w:rPr>
      <w:rFonts w:ascii="Arial" w:hAnsi="Arial"/>
      <w:sz w:val="24"/>
    </w:rPr>
  </w:style>
  <w:style w:type="character" w:customStyle="1" w:styleId="Styl3">
    <w:name w:val="Styl3"/>
    <w:basedOn w:val="Domylnaczcionkaakapitu"/>
    <w:uiPriority w:val="1"/>
    <w:rsid w:val="00EA0E53"/>
    <w:rPr>
      <w:rFonts w:ascii="Arial" w:hAnsi="Arial"/>
      <w:color w:val="auto"/>
      <w:sz w:val="24"/>
    </w:rPr>
  </w:style>
  <w:style w:type="paragraph" w:styleId="Akapitzlist">
    <w:name w:val="List Paragraph"/>
    <w:basedOn w:val="Normalny"/>
    <w:uiPriority w:val="34"/>
    <w:qFormat/>
    <w:rsid w:val="00E0042A"/>
    <w:pPr>
      <w:spacing w:after="200" w:line="276" w:lineRule="auto"/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041A485B52949EEBEDCB35B0D6F85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21298B-747D-4CB1-A365-A91239B17275}"/>
      </w:docPartPr>
      <w:docPartBody>
        <w:p w:rsidR="00F47608" w:rsidRDefault="00312395" w:rsidP="00312395">
          <w:pPr>
            <w:pStyle w:val="5041A485B52949EEBEDCB35B0D6F853A12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591AD81248FE4E949A7A8CAAA24235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D48D7F-08AA-4CB7-B562-D6E0A5D30046}"/>
      </w:docPartPr>
      <w:docPartBody>
        <w:p w:rsidR="00F47608" w:rsidRDefault="00312395" w:rsidP="00312395">
          <w:pPr>
            <w:pStyle w:val="591AD81248FE4E949A7A8CAAA24235439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1DD5B100788348FC80D8C9FFE9A811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1421E4-6B90-4681-8DA5-787885795470}"/>
      </w:docPartPr>
      <w:docPartBody>
        <w:p w:rsidR="00F47608" w:rsidRDefault="00312395" w:rsidP="00312395">
          <w:pPr>
            <w:pStyle w:val="1DD5B100788348FC80D8C9FFE9A8115610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3D08301ED6774C5EA1B482DE720DC3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71EB35-CFA9-44E1-BF6B-D288195C3F51}"/>
      </w:docPartPr>
      <w:docPartBody>
        <w:p w:rsidR="00312395" w:rsidRDefault="00312395" w:rsidP="00312395">
          <w:pPr>
            <w:pStyle w:val="3D08301ED6774C5EA1B482DE720DC392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  <w:docPart>
      <w:docPartPr>
        <w:name w:val="A043466F626947A7813AC16DFD6EC4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096B57-93BC-42C3-AD6B-7F0955DC9EF7}"/>
      </w:docPartPr>
      <w:docPartBody>
        <w:p w:rsidR="00312395" w:rsidRDefault="00312395" w:rsidP="00312395">
          <w:pPr>
            <w:pStyle w:val="A043466F626947A7813AC16DFD6EC4BA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F0A"/>
    <w:rsid w:val="00087F0A"/>
    <w:rsid w:val="001B3650"/>
    <w:rsid w:val="00312395"/>
    <w:rsid w:val="00F4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12395"/>
    <w:rPr>
      <w:color w:val="808080"/>
    </w:rPr>
  </w:style>
  <w:style w:type="paragraph" w:customStyle="1" w:styleId="0F7B8E92751447FF82A2C6B22ADFFF94">
    <w:name w:val="0F7B8E92751447FF82A2C6B22ADFFF94"/>
    <w:rsid w:val="00087F0A"/>
  </w:style>
  <w:style w:type="paragraph" w:customStyle="1" w:styleId="5041A485B52949EEBEDCB35B0D6F853A">
    <w:name w:val="5041A485B52949EEBEDCB35B0D6F853A"/>
    <w:rsid w:val="00087F0A"/>
    <w:rPr>
      <w:rFonts w:eastAsiaTheme="minorHAnsi"/>
      <w:lang w:eastAsia="en-US"/>
    </w:rPr>
  </w:style>
  <w:style w:type="paragraph" w:customStyle="1" w:styleId="5041A485B52949EEBEDCB35B0D6F853A1">
    <w:name w:val="5041A485B52949EEBEDCB35B0D6F853A1"/>
    <w:rsid w:val="00087F0A"/>
    <w:rPr>
      <w:rFonts w:eastAsiaTheme="minorHAnsi"/>
      <w:lang w:eastAsia="en-US"/>
    </w:rPr>
  </w:style>
  <w:style w:type="paragraph" w:customStyle="1" w:styleId="591AD81248FE4E949A7A8CAAA2423543">
    <w:name w:val="591AD81248FE4E949A7A8CAAA2423543"/>
    <w:rsid w:val="00087F0A"/>
  </w:style>
  <w:style w:type="paragraph" w:customStyle="1" w:styleId="5041A485B52949EEBEDCB35B0D6F853A2">
    <w:name w:val="5041A485B52949EEBEDCB35B0D6F853A2"/>
    <w:rsid w:val="00087F0A"/>
    <w:rPr>
      <w:rFonts w:eastAsiaTheme="minorHAnsi"/>
      <w:lang w:eastAsia="en-US"/>
    </w:rPr>
  </w:style>
  <w:style w:type="paragraph" w:customStyle="1" w:styleId="591AD81248FE4E949A7A8CAAA24235431">
    <w:name w:val="591AD81248FE4E949A7A8CAAA24235431"/>
    <w:rsid w:val="00087F0A"/>
    <w:rPr>
      <w:rFonts w:eastAsiaTheme="minorHAnsi"/>
      <w:lang w:eastAsia="en-US"/>
    </w:rPr>
  </w:style>
  <w:style w:type="paragraph" w:customStyle="1" w:styleId="1DD5B100788348FC80D8C9FFE9A81156">
    <w:name w:val="1DD5B100788348FC80D8C9FFE9A81156"/>
    <w:rsid w:val="00087F0A"/>
  </w:style>
  <w:style w:type="paragraph" w:customStyle="1" w:styleId="5041A485B52949EEBEDCB35B0D6F853A3">
    <w:name w:val="5041A485B52949EEBEDCB35B0D6F853A3"/>
    <w:rsid w:val="00087F0A"/>
    <w:rPr>
      <w:rFonts w:eastAsiaTheme="minorHAnsi"/>
      <w:lang w:eastAsia="en-US"/>
    </w:rPr>
  </w:style>
  <w:style w:type="paragraph" w:customStyle="1" w:styleId="591AD81248FE4E949A7A8CAAA24235432">
    <w:name w:val="591AD81248FE4E949A7A8CAAA24235432"/>
    <w:rsid w:val="00087F0A"/>
    <w:rPr>
      <w:rFonts w:eastAsiaTheme="minorHAnsi"/>
      <w:lang w:eastAsia="en-US"/>
    </w:rPr>
  </w:style>
  <w:style w:type="paragraph" w:customStyle="1" w:styleId="1DD5B100788348FC80D8C9FFE9A811561">
    <w:name w:val="1DD5B100788348FC80D8C9FFE9A811561"/>
    <w:rsid w:val="00087F0A"/>
    <w:rPr>
      <w:rFonts w:eastAsiaTheme="minorHAnsi"/>
      <w:lang w:eastAsia="en-US"/>
    </w:rPr>
  </w:style>
  <w:style w:type="paragraph" w:customStyle="1" w:styleId="5041A485B52949EEBEDCB35B0D6F853A4">
    <w:name w:val="5041A485B52949EEBEDCB35B0D6F853A4"/>
    <w:rsid w:val="00087F0A"/>
    <w:rPr>
      <w:rFonts w:eastAsiaTheme="minorHAnsi"/>
      <w:lang w:eastAsia="en-US"/>
    </w:rPr>
  </w:style>
  <w:style w:type="paragraph" w:customStyle="1" w:styleId="591AD81248FE4E949A7A8CAAA24235433">
    <w:name w:val="591AD81248FE4E949A7A8CAAA24235433"/>
    <w:rsid w:val="00087F0A"/>
    <w:rPr>
      <w:rFonts w:eastAsiaTheme="minorHAnsi"/>
      <w:lang w:eastAsia="en-US"/>
    </w:rPr>
  </w:style>
  <w:style w:type="paragraph" w:customStyle="1" w:styleId="1DD5B100788348FC80D8C9FFE9A811562">
    <w:name w:val="1DD5B100788348FC80D8C9FFE9A811562"/>
    <w:rsid w:val="00087F0A"/>
    <w:rPr>
      <w:rFonts w:eastAsiaTheme="minorHAnsi"/>
      <w:lang w:eastAsia="en-US"/>
    </w:rPr>
  </w:style>
  <w:style w:type="paragraph" w:customStyle="1" w:styleId="5041A485B52949EEBEDCB35B0D6F853A5">
    <w:name w:val="5041A485B52949EEBEDCB35B0D6F853A5"/>
    <w:rsid w:val="00087F0A"/>
    <w:rPr>
      <w:rFonts w:eastAsiaTheme="minorHAnsi"/>
      <w:lang w:eastAsia="en-US"/>
    </w:rPr>
  </w:style>
  <w:style w:type="paragraph" w:customStyle="1" w:styleId="591AD81248FE4E949A7A8CAAA24235434">
    <w:name w:val="591AD81248FE4E949A7A8CAAA24235434"/>
    <w:rsid w:val="00087F0A"/>
    <w:rPr>
      <w:rFonts w:eastAsiaTheme="minorHAnsi"/>
      <w:lang w:eastAsia="en-US"/>
    </w:rPr>
  </w:style>
  <w:style w:type="paragraph" w:customStyle="1" w:styleId="1DD5B100788348FC80D8C9FFE9A811563">
    <w:name w:val="1DD5B100788348FC80D8C9FFE9A811563"/>
    <w:rsid w:val="00087F0A"/>
    <w:rPr>
      <w:rFonts w:eastAsiaTheme="minorHAnsi"/>
      <w:lang w:eastAsia="en-US"/>
    </w:rPr>
  </w:style>
  <w:style w:type="paragraph" w:customStyle="1" w:styleId="5041A485B52949EEBEDCB35B0D6F853A6">
    <w:name w:val="5041A485B52949EEBEDCB35B0D6F853A6"/>
    <w:rsid w:val="00087F0A"/>
    <w:rPr>
      <w:rFonts w:eastAsiaTheme="minorHAnsi"/>
      <w:lang w:eastAsia="en-US"/>
    </w:rPr>
  </w:style>
  <w:style w:type="paragraph" w:customStyle="1" w:styleId="591AD81248FE4E949A7A8CAAA24235435">
    <w:name w:val="591AD81248FE4E949A7A8CAAA24235435"/>
    <w:rsid w:val="00087F0A"/>
    <w:rPr>
      <w:rFonts w:eastAsiaTheme="minorHAnsi"/>
      <w:lang w:eastAsia="en-US"/>
    </w:rPr>
  </w:style>
  <w:style w:type="paragraph" w:customStyle="1" w:styleId="1DD5B100788348FC80D8C9FFE9A811564">
    <w:name w:val="1DD5B100788348FC80D8C9FFE9A811564"/>
    <w:rsid w:val="00087F0A"/>
    <w:rPr>
      <w:rFonts w:eastAsiaTheme="minorHAnsi"/>
      <w:lang w:eastAsia="en-US"/>
    </w:rPr>
  </w:style>
  <w:style w:type="paragraph" w:customStyle="1" w:styleId="5041A485B52949EEBEDCB35B0D6F853A7">
    <w:name w:val="5041A485B52949EEBEDCB35B0D6F853A7"/>
    <w:rsid w:val="00087F0A"/>
    <w:rPr>
      <w:rFonts w:eastAsiaTheme="minorHAnsi"/>
      <w:lang w:eastAsia="en-US"/>
    </w:rPr>
  </w:style>
  <w:style w:type="paragraph" w:customStyle="1" w:styleId="591AD81248FE4E949A7A8CAAA24235436">
    <w:name w:val="591AD81248FE4E949A7A8CAAA24235436"/>
    <w:rsid w:val="00087F0A"/>
    <w:rPr>
      <w:rFonts w:eastAsiaTheme="minorHAnsi"/>
      <w:lang w:eastAsia="en-US"/>
    </w:rPr>
  </w:style>
  <w:style w:type="paragraph" w:customStyle="1" w:styleId="1DD5B100788348FC80D8C9FFE9A811565">
    <w:name w:val="1DD5B100788348FC80D8C9FFE9A811565"/>
    <w:rsid w:val="00087F0A"/>
    <w:rPr>
      <w:rFonts w:eastAsiaTheme="minorHAnsi"/>
      <w:lang w:eastAsia="en-US"/>
    </w:rPr>
  </w:style>
  <w:style w:type="paragraph" w:customStyle="1" w:styleId="5041A485B52949EEBEDCB35B0D6F853A8">
    <w:name w:val="5041A485B52949EEBEDCB35B0D6F853A8"/>
    <w:rsid w:val="00087F0A"/>
    <w:rPr>
      <w:rFonts w:eastAsiaTheme="minorHAnsi"/>
      <w:lang w:eastAsia="en-US"/>
    </w:rPr>
  </w:style>
  <w:style w:type="paragraph" w:customStyle="1" w:styleId="1DD5B100788348FC80D8C9FFE9A811566">
    <w:name w:val="1DD5B100788348FC80D8C9FFE9A811566"/>
    <w:rsid w:val="00087F0A"/>
    <w:rPr>
      <w:rFonts w:eastAsiaTheme="minorHAnsi"/>
      <w:lang w:eastAsia="en-US"/>
    </w:rPr>
  </w:style>
  <w:style w:type="paragraph" w:customStyle="1" w:styleId="5041A485B52949EEBEDCB35B0D6F853A9">
    <w:name w:val="5041A485B52949EEBEDCB35B0D6F853A9"/>
    <w:rsid w:val="00087F0A"/>
    <w:rPr>
      <w:rFonts w:eastAsiaTheme="minorHAnsi"/>
      <w:lang w:eastAsia="en-US"/>
    </w:rPr>
  </w:style>
  <w:style w:type="paragraph" w:customStyle="1" w:styleId="1DD5B100788348FC80D8C9FFE9A811567">
    <w:name w:val="1DD5B100788348FC80D8C9FFE9A811567"/>
    <w:rsid w:val="00087F0A"/>
    <w:rPr>
      <w:rFonts w:eastAsiaTheme="minorHAnsi"/>
      <w:lang w:eastAsia="en-US"/>
    </w:rPr>
  </w:style>
  <w:style w:type="paragraph" w:customStyle="1" w:styleId="5041A485B52949EEBEDCB35B0D6F853A10">
    <w:name w:val="5041A485B52949EEBEDCB35B0D6F853A10"/>
    <w:rsid w:val="00087F0A"/>
    <w:rPr>
      <w:rFonts w:eastAsiaTheme="minorHAnsi"/>
      <w:lang w:eastAsia="en-US"/>
    </w:rPr>
  </w:style>
  <w:style w:type="paragraph" w:customStyle="1" w:styleId="591AD81248FE4E949A7A8CAAA24235437">
    <w:name w:val="591AD81248FE4E949A7A8CAAA24235437"/>
    <w:rsid w:val="00087F0A"/>
    <w:rPr>
      <w:rFonts w:eastAsiaTheme="minorHAnsi"/>
      <w:lang w:eastAsia="en-US"/>
    </w:rPr>
  </w:style>
  <w:style w:type="paragraph" w:customStyle="1" w:styleId="1DD5B100788348FC80D8C9FFE9A811568">
    <w:name w:val="1DD5B100788348FC80D8C9FFE9A811568"/>
    <w:rsid w:val="00087F0A"/>
    <w:rPr>
      <w:rFonts w:eastAsiaTheme="minorHAnsi"/>
      <w:lang w:eastAsia="en-US"/>
    </w:rPr>
  </w:style>
  <w:style w:type="paragraph" w:customStyle="1" w:styleId="3D08301ED6774C5EA1B482DE720DC392">
    <w:name w:val="3D08301ED6774C5EA1B482DE720DC392"/>
    <w:rsid w:val="001B3650"/>
  </w:style>
  <w:style w:type="paragraph" w:customStyle="1" w:styleId="A043466F626947A7813AC16DFD6EC4BA">
    <w:name w:val="A043466F626947A7813AC16DFD6EC4BA"/>
    <w:rsid w:val="001B3650"/>
  </w:style>
  <w:style w:type="paragraph" w:customStyle="1" w:styleId="5041A485B52949EEBEDCB35B0D6F853A11">
    <w:name w:val="5041A485B52949EEBEDCB35B0D6F853A11"/>
    <w:rsid w:val="001B3650"/>
    <w:rPr>
      <w:rFonts w:eastAsiaTheme="minorHAnsi"/>
      <w:lang w:eastAsia="en-US"/>
    </w:rPr>
  </w:style>
  <w:style w:type="paragraph" w:customStyle="1" w:styleId="591AD81248FE4E949A7A8CAAA24235438">
    <w:name w:val="591AD81248FE4E949A7A8CAAA24235438"/>
    <w:rsid w:val="001B3650"/>
    <w:rPr>
      <w:rFonts w:eastAsiaTheme="minorHAnsi"/>
      <w:lang w:eastAsia="en-US"/>
    </w:rPr>
  </w:style>
  <w:style w:type="paragraph" w:customStyle="1" w:styleId="3D08301ED6774C5EA1B482DE720DC3921">
    <w:name w:val="3D08301ED6774C5EA1B482DE720DC3921"/>
    <w:rsid w:val="001B3650"/>
    <w:pPr>
      <w:spacing w:after="200" w:line="276" w:lineRule="auto"/>
      <w:ind w:left="720"/>
      <w:contextualSpacing/>
    </w:pPr>
  </w:style>
  <w:style w:type="paragraph" w:customStyle="1" w:styleId="A043466F626947A7813AC16DFD6EC4BA1">
    <w:name w:val="A043466F626947A7813AC16DFD6EC4BA1"/>
    <w:rsid w:val="001B3650"/>
    <w:pPr>
      <w:spacing w:after="200" w:line="276" w:lineRule="auto"/>
      <w:ind w:left="720"/>
      <w:contextualSpacing/>
    </w:pPr>
  </w:style>
  <w:style w:type="paragraph" w:customStyle="1" w:styleId="1DD5B100788348FC80D8C9FFE9A811569">
    <w:name w:val="1DD5B100788348FC80D8C9FFE9A811569"/>
    <w:rsid w:val="001B3650"/>
    <w:rPr>
      <w:rFonts w:eastAsiaTheme="minorHAnsi"/>
      <w:lang w:eastAsia="en-US"/>
    </w:rPr>
  </w:style>
  <w:style w:type="paragraph" w:customStyle="1" w:styleId="5041A485B52949EEBEDCB35B0D6F853A12">
    <w:name w:val="5041A485B52949EEBEDCB35B0D6F853A12"/>
    <w:rsid w:val="00312395"/>
    <w:rPr>
      <w:rFonts w:eastAsiaTheme="minorHAnsi"/>
      <w:lang w:eastAsia="en-US"/>
    </w:rPr>
  </w:style>
  <w:style w:type="paragraph" w:customStyle="1" w:styleId="591AD81248FE4E949A7A8CAAA24235439">
    <w:name w:val="591AD81248FE4E949A7A8CAAA24235439"/>
    <w:rsid w:val="00312395"/>
    <w:rPr>
      <w:rFonts w:eastAsiaTheme="minorHAnsi"/>
      <w:lang w:eastAsia="en-US"/>
    </w:rPr>
  </w:style>
  <w:style w:type="paragraph" w:customStyle="1" w:styleId="3D08301ED6774C5EA1B482DE720DC3922">
    <w:name w:val="3D08301ED6774C5EA1B482DE720DC3922"/>
    <w:rsid w:val="00312395"/>
    <w:pPr>
      <w:spacing w:after="200" w:line="276" w:lineRule="auto"/>
      <w:ind w:left="720"/>
      <w:contextualSpacing/>
    </w:pPr>
  </w:style>
  <w:style w:type="paragraph" w:customStyle="1" w:styleId="A043466F626947A7813AC16DFD6EC4BA2">
    <w:name w:val="A043466F626947A7813AC16DFD6EC4BA2"/>
    <w:rsid w:val="00312395"/>
    <w:pPr>
      <w:spacing w:after="200" w:line="276" w:lineRule="auto"/>
      <w:ind w:left="720"/>
      <w:contextualSpacing/>
    </w:pPr>
  </w:style>
  <w:style w:type="paragraph" w:customStyle="1" w:styleId="1DD5B100788348FC80D8C9FFE9A8115610">
    <w:name w:val="1DD5B100788348FC80D8C9FFE9A8115610"/>
    <w:rsid w:val="0031239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C15D1-B068-453C-840C-C13DCE71C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Maciołek</dc:creator>
  <cp:keywords/>
  <dc:description/>
  <cp:lastModifiedBy>Edyta Przybylska</cp:lastModifiedBy>
  <cp:revision>3</cp:revision>
  <dcterms:created xsi:type="dcterms:W3CDTF">2025-04-17T12:07:00Z</dcterms:created>
  <dcterms:modified xsi:type="dcterms:W3CDTF">2025-04-17T12:22:00Z</dcterms:modified>
</cp:coreProperties>
</file>